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44" w:rsidRDefault="00E42E44" w:rsidP="00E42E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1F4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/>
          <w:sz w:val="26"/>
          <w:szCs w:val="26"/>
        </w:rPr>
        <w:t xml:space="preserve">медицинской </w:t>
      </w:r>
      <w:r w:rsidRPr="000121F4">
        <w:rPr>
          <w:rFonts w:ascii="Times New Roman" w:hAnsi="Times New Roman" w:cs="Times New Roman"/>
          <w:b/>
          <w:sz w:val="26"/>
          <w:szCs w:val="26"/>
        </w:rPr>
        <w:t xml:space="preserve">реабилитации пациентов с болезнями печени, желчного пузыря, желчевыводящих путей и поджелудочной железы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</w:p>
    <w:p w:rsidR="00E42E44" w:rsidRPr="000121F4" w:rsidRDefault="00E42E44" w:rsidP="00E42E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внебюджетная путёвка</w:t>
      </w:r>
    </w:p>
    <w:p w:rsidR="00E42E44" w:rsidRPr="009F062A" w:rsidRDefault="00E42E44" w:rsidP="00E42E44">
      <w:pPr>
        <w:spacing w:after="0"/>
        <w:rPr>
          <w:rFonts w:ascii="Times New Roman" w:hAnsi="Times New Roman" w:cs="Times New Roman"/>
        </w:rPr>
      </w:pPr>
      <w:r w:rsidRPr="009F062A">
        <w:rPr>
          <w:rFonts w:ascii="Times New Roman" w:hAnsi="Times New Roman" w:cs="Times New Roman"/>
        </w:rPr>
        <w:t xml:space="preserve">Показания для выбора данной программы: </w:t>
      </w:r>
    </w:p>
    <w:p w:rsidR="00E42E44" w:rsidRPr="009F062A" w:rsidRDefault="00E42E44" w:rsidP="00E42E44">
      <w:pPr>
        <w:jc w:val="both"/>
        <w:rPr>
          <w:rFonts w:ascii="Times New Roman" w:hAnsi="Times New Roman" w:cs="Times New Roman"/>
        </w:rPr>
      </w:pPr>
      <w:r w:rsidRPr="009F062A">
        <w:rPr>
          <w:rFonts w:ascii="Times New Roman" w:hAnsi="Times New Roman" w:cs="Times New Roman"/>
        </w:rPr>
        <w:t>- хронический гепатит (неактивный) различной этиологии, остаточные явления после токсико-химических поражений печени в неактивной фазе; холецистит, холангит различной этиологии без склонности к частым обострениям, без явлений желтухи и при нормальной СОЭ; дискинезия жёлчных путей и жёлчного пузыря; желчнокаменная болезнь без приступов печёночной колики; состояние после оперативного вмешательства на жёлчных путях при удовлетворительном состоянии и окрепшем послеоперационном рубце; хронический панкреатит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345"/>
      </w:tblGrid>
      <w:tr w:rsidR="00E42E44" w:rsidRPr="009F062A" w:rsidTr="00946EED">
        <w:tc>
          <w:tcPr>
            <w:tcW w:w="15636" w:type="dxa"/>
          </w:tcPr>
          <w:p w:rsidR="00E42E44" w:rsidRPr="009F062A" w:rsidRDefault="00E42E44" w:rsidP="00946EED">
            <w:pPr>
              <w:jc w:val="center"/>
              <w:rPr>
                <w:sz w:val="22"/>
                <w:szCs w:val="22"/>
              </w:rPr>
            </w:pPr>
            <w:r w:rsidRPr="009F062A">
              <w:rPr>
                <w:sz w:val="22"/>
                <w:szCs w:val="22"/>
              </w:rPr>
              <w:t>код по МКБ-10:</w:t>
            </w:r>
          </w:p>
          <w:p w:rsidR="00E42E44" w:rsidRPr="009F062A" w:rsidRDefault="00E42E44" w:rsidP="00946EED">
            <w:pPr>
              <w:jc w:val="center"/>
              <w:rPr>
                <w:b/>
                <w:sz w:val="22"/>
                <w:szCs w:val="22"/>
              </w:rPr>
            </w:pPr>
            <w:r w:rsidRPr="009F062A">
              <w:rPr>
                <w:b/>
                <w:sz w:val="22"/>
                <w:szCs w:val="22"/>
              </w:rPr>
              <w:t>К73.0, К73.1, К73.8, К80.1, К80.2, К80.3, К80.5, К81.1, К83.0, К86.1, К91.1, К91.5.</w:t>
            </w:r>
          </w:p>
          <w:p w:rsidR="00E42E44" w:rsidRPr="009F062A" w:rsidRDefault="00E42E44" w:rsidP="00946EE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42E44" w:rsidRPr="009F062A" w:rsidRDefault="00E42E44" w:rsidP="00E42E44">
      <w:pPr>
        <w:spacing w:after="0"/>
        <w:rPr>
          <w:rFonts w:ascii="Times New Roman" w:hAnsi="Times New Roman" w:cs="Times New Roman"/>
        </w:rPr>
      </w:pPr>
    </w:p>
    <w:p w:rsidR="00E42E44" w:rsidRPr="009F062A" w:rsidRDefault="00E42E44" w:rsidP="00E42E44">
      <w:pPr>
        <w:spacing w:after="0"/>
        <w:rPr>
          <w:rFonts w:ascii="Times New Roman" w:hAnsi="Times New Roman" w:cs="Times New Roman"/>
        </w:rPr>
      </w:pPr>
      <w:r w:rsidRPr="009F062A">
        <w:rPr>
          <w:rFonts w:ascii="Times New Roman" w:hAnsi="Times New Roman" w:cs="Times New Roman"/>
        </w:rPr>
        <w:t>Категория: взрослые.</w:t>
      </w:r>
    </w:p>
    <w:p w:rsidR="00E42E44" w:rsidRPr="009F062A" w:rsidRDefault="00E42E44" w:rsidP="00E42E44">
      <w:pPr>
        <w:spacing w:after="0"/>
        <w:rPr>
          <w:rFonts w:ascii="Times New Roman" w:hAnsi="Times New Roman" w:cs="Times New Roman"/>
        </w:rPr>
      </w:pPr>
      <w:r w:rsidRPr="009F062A">
        <w:rPr>
          <w:rFonts w:ascii="Times New Roman" w:hAnsi="Times New Roman" w:cs="Times New Roman"/>
        </w:rPr>
        <w:t>Фаза заболевания: хроническая.</w:t>
      </w:r>
    </w:p>
    <w:p w:rsidR="00E42E44" w:rsidRPr="009F062A" w:rsidRDefault="00E42E44" w:rsidP="00E42E44">
      <w:pPr>
        <w:spacing w:after="0"/>
        <w:rPr>
          <w:rFonts w:ascii="Times New Roman" w:hAnsi="Times New Roman" w:cs="Times New Roman"/>
        </w:rPr>
      </w:pPr>
      <w:r w:rsidRPr="009F062A">
        <w:rPr>
          <w:rFonts w:ascii="Times New Roman" w:hAnsi="Times New Roman" w:cs="Times New Roman"/>
        </w:rPr>
        <w:t>Стадия: ремиссии.</w:t>
      </w:r>
    </w:p>
    <w:p w:rsidR="00E42E44" w:rsidRPr="009F062A" w:rsidRDefault="00E42E44" w:rsidP="00E42E44">
      <w:pPr>
        <w:spacing w:after="0"/>
        <w:rPr>
          <w:rFonts w:ascii="Times New Roman" w:hAnsi="Times New Roman" w:cs="Times New Roman"/>
        </w:rPr>
      </w:pPr>
      <w:r w:rsidRPr="009F062A">
        <w:rPr>
          <w:rFonts w:ascii="Times New Roman" w:hAnsi="Times New Roman" w:cs="Times New Roman"/>
        </w:rPr>
        <w:t>Осложнения: без осложнений</w:t>
      </w:r>
    </w:p>
    <w:p w:rsidR="00E42E44" w:rsidRDefault="00E42E44" w:rsidP="00E42E44">
      <w:pPr>
        <w:spacing w:after="0"/>
        <w:rPr>
          <w:rFonts w:ascii="Times New Roman" w:hAnsi="Times New Roman" w:cs="Times New Roman"/>
        </w:rPr>
      </w:pPr>
      <w:r w:rsidRPr="009F062A">
        <w:rPr>
          <w:rFonts w:ascii="Times New Roman" w:hAnsi="Times New Roman" w:cs="Times New Roman"/>
        </w:rPr>
        <w:t>Условия оказания: санаторно-курортные и амбулаторно-курортные.</w:t>
      </w:r>
    </w:p>
    <w:p w:rsidR="00A10615" w:rsidRDefault="00A10615" w:rsidP="00E42E44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5022"/>
        <w:gridCol w:w="555"/>
        <w:gridCol w:w="540"/>
        <w:gridCol w:w="15"/>
        <w:gridCol w:w="558"/>
        <w:gridCol w:w="27"/>
        <w:gridCol w:w="558"/>
        <w:gridCol w:w="30"/>
        <w:gridCol w:w="525"/>
        <w:gridCol w:w="60"/>
        <w:gridCol w:w="679"/>
      </w:tblGrid>
      <w:tr w:rsidR="00A10615" w:rsidRPr="00461AEC" w:rsidTr="00946EED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№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A10615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Наименование</w:t>
            </w:r>
          </w:p>
          <w:p w:rsidR="00A10615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A10615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615" w:rsidRPr="00461AEC" w:rsidRDefault="00A10615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10-11</w:t>
            </w:r>
            <w:r>
              <w:rPr>
                <w:sz w:val="22"/>
                <w:szCs w:val="22"/>
                <w:lang w:bidi="ar-SA"/>
              </w:rPr>
              <w:t xml:space="preserve"> дней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615" w:rsidRPr="00461AEC" w:rsidRDefault="00A10615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12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13 дней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615" w:rsidRPr="00461AEC" w:rsidRDefault="00A10615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14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15 дней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615" w:rsidRPr="00461AEC" w:rsidRDefault="00A10615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16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17 дней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615" w:rsidRPr="00461AEC" w:rsidRDefault="00A10615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18-19 дней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615" w:rsidRPr="00461AEC" w:rsidRDefault="00A10615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20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2</w:t>
            </w:r>
            <w:r w:rsidRPr="00461AEC">
              <w:rPr>
                <w:sz w:val="22"/>
                <w:szCs w:val="22"/>
                <w:lang w:bidi="ar-SA"/>
              </w:rPr>
              <w:t>1</w:t>
            </w:r>
            <w:r>
              <w:rPr>
                <w:sz w:val="22"/>
                <w:szCs w:val="22"/>
                <w:lang w:bidi="ar-SA"/>
              </w:rPr>
              <w:t xml:space="preserve"> день</w:t>
            </w:r>
          </w:p>
        </w:tc>
      </w:tr>
      <w:tr w:rsidR="00A1061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</w:p>
          <w:p w:rsidR="00A10615" w:rsidRPr="00461AEC" w:rsidRDefault="00A10615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val="en-US" w:bidi="ar-SA"/>
              </w:rPr>
              <w:t>I</w:t>
            </w:r>
            <w:r w:rsidRPr="00461AEC">
              <w:rPr>
                <w:b/>
                <w:sz w:val="22"/>
                <w:szCs w:val="22"/>
                <w:lang w:bidi="ar-SA"/>
              </w:rPr>
              <w:t>.</w:t>
            </w:r>
          </w:p>
          <w:p w:rsidR="00A10615" w:rsidRPr="00461AEC" w:rsidRDefault="00A10615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  <w:p w:rsidR="00A10615" w:rsidRPr="00461AEC" w:rsidRDefault="00A10615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bidi="ar-SA"/>
              </w:rPr>
              <w:t xml:space="preserve">Обследование </w:t>
            </w:r>
          </w:p>
        </w:tc>
      </w:tr>
      <w:tr w:rsidR="00A1061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Приём врача-терапевта (сбор анамнеза и жалоб общетерапевтический, визуальный осмотр общетерапевтический, пальпация общетерапевтическая, аускультация общетерапевтическая, перкуссия общетерапевтическая, измерение частоты дыхания, сердцебиения, измерение АД)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</w:t>
            </w:r>
          </w:p>
        </w:tc>
      </w:tr>
      <w:tr w:rsidR="00A1061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ЭКГ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A10615" w:rsidRPr="00461AEC" w:rsidTr="00946EED">
        <w:trPr>
          <w:trHeight w:val="2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widowControl w:val="0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Клинический анализ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A10615" w:rsidRPr="00461AEC" w:rsidTr="00946EED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widowControl w:val="0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Исследование уровня глюкозы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A10615" w:rsidRPr="00461AEC" w:rsidTr="00946EED">
        <w:trPr>
          <w:trHeight w:val="1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360809" w:rsidRDefault="00A10615" w:rsidP="00946EED">
            <w:pPr>
              <w:widowControl w:val="0"/>
              <w:rPr>
                <w:sz w:val="22"/>
                <w:szCs w:val="22"/>
                <w:lang w:bidi="ar-SA"/>
              </w:rPr>
            </w:pPr>
            <w:r w:rsidRPr="00360809">
              <w:rPr>
                <w:sz w:val="22"/>
                <w:szCs w:val="22"/>
                <w:lang w:bidi="ar-SA"/>
              </w:rPr>
              <w:t>Печёночные пробы (исследование уровня общего, свободного и связанного билирубина, АЛТ, АСТ, холестерина)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A10615" w:rsidRPr="00461AEC" w:rsidTr="00946EED">
        <w:trPr>
          <w:trHeight w:val="3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Забор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A1061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</w:t>
            </w:r>
            <w:r w:rsidRPr="00461AEC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Клинический анализ мочи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A10615" w:rsidRPr="00461AEC" w:rsidTr="00946EED">
        <w:trPr>
          <w:trHeight w:val="3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8</w:t>
            </w:r>
            <w:r w:rsidRPr="00461AEC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УЗИ ОБП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A10615" w:rsidRPr="00461AEC" w:rsidTr="00946EED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9</w:t>
            </w:r>
            <w:r w:rsidRPr="00461AEC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BC6339" w:rsidRDefault="00A10615" w:rsidP="00946EED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Консультация гастроэнтеролога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A10615" w:rsidRPr="00461AEC" w:rsidTr="00946EED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</w:t>
            </w:r>
            <w:r w:rsidRPr="00461AEC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BC6339" w:rsidRDefault="00A10615" w:rsidP="00946EED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Консультация физиотерапевта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A10615" w:rsidRPr="00461AEC" w:rsidTr="00946EED">
        <w:trPr>
          <w:trHeight w:val="8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</w:p>
          <w:p w:rsidR="00A10615" w:rsidRPr="00461AEC" w:rsidRDefault="00A10615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  <w:r w:rsidRPr="00461AEC">
              <w:rPr>
                <w:b/>
                <w:sz w:val="22"/>
                <w:szCs w:val="22"/>
                <w:lang w:val="en-US" w:bidi="ar-SA"/>
              </w:rPr>
              <w:t>II.</w:t>
            </w:r>
          </w:p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bidi="ar-SA"/>
              </w:rPr>
              <w:t>Лечение</w:t>
            </w:r>
          </w:p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</w:p>
        </w:tc>
      </w:tr>
      <w:tr w:rsidR="00A1061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Приём минеральной воды внутрь 3 раза в день: Ессентуки № 4, Славяновская, общий Нарзан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20</w:t>
            </w:r>
          </w:p>
        </w:tc>
      </w:tr>
      <w:tr w:rsidR="00A1061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Диетическое питание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A1061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Ванны - </w:t>
            </w:r>
            <w:r w:rsidRPr="00461AEC">
              <w:rPr>
                <w:b/>
                <w:sz w:val="22"/>
                <w:szCs w:val="22"/>
                <w:lang w:bidi="ar-SA"/>
              </w:rPr>
              <w:t>один из видов:</w:t>
            </w:r>
          </w:p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lastRenderedPageBreak/>
              <w:t>- минеральные (нарзанные) или</w:t>
            </w:r>
          </w:p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лекарственные (искусственные)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lastRenderedPageBreak/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A10615" w:rsidRPr="00461AEC" w:rsidTr="00946EED">
        <w:trPr>
          <w:trHeight w:val="9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Души – </w:t>
            </w:r>
            <w:r w:rsidRPr="00461AEC">
              <w:rPr>
                <w:b/>
                <w:sz w:val="22"/>
                <w:szCs w:val="22"/>
                <w:lang w:bidi="ar-SA"/>
              </w:rPr>
              <w:t>один из видов:</w:t>
            </w:r>
          </w:p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циркулярный</w:t>
            </w:r>
          </w:p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веерный (Шарко)</w:t>
            </w:r>
          </w:p>
          <w:p w:rsidR="00A10615" w:rsidRPr="00461AEC" w:rsidRDefault="00A10615" w:rsidP="00946EED">
            <w:pPr>
              <w:widowControl w:val="0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подводный душ-массаж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A10615" w:rsidRPr="00461AEC" w:rsidTr="00946EED">
        <w:trPr>
          <w:trHeight w:val="8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360809" w:rsidRDefault="00A10615" w:rsidP="00946EED">
            <w:pPr>
              <w:rPr>
                <w:sz w:val="22"/>
                <w:szCs w:val="22"/>
                <w:lang w:bidi="ar-SA"/>
              </w:rPr>
            </w:pPr>
            <w:r w:rsidRPr="00360809">
              <w:rPr>
                <w:sz w:val="22"/>
                <w:szCs w:val="22"/>
                <w:lang w:bidi="ar-SA"/>
              </w:rPr>
              <w:t xml:space="preserve">Аппликации иловой грязи </w:t>
            </w:r>
            <w:r w:rsidRPr="00360809">
              <w:rPr>
                <w:b/>
                <w:sz w:val="22"/>
                <w:szCs w:val="22"/>
                <w:lang w:bidi="ar-SA"/>
              </w:rPr>
              <w:t>или</w:t>
            </w:r>
          </w:p>
          <w:p w:rsidR="00A10615" w:rsidRPr="00461AEC" w:rsidRDefault="00A10615" w:rsidP="00946EED">
            <w:pPr>
              <w:widowControl w:val="0"/>
              <w:rPr>
                <w:sz w:val="22"/>
                <w:szCs w:val="22"/>
                <w:lang w:bidi="ar-SA"/>
              </w:rPr>
            </w:pPr>
            <w:r w:rsidRPr="00360809">
              <w:rPr>
                <w:sz w:val="22"/>
                <w:szCs w:val="22"/>
                <w:lang w:bidi="ar-SA"/>
              </w:rPr>
              <w:t>парафин-озокерит на правое подреберье (при отсутствии желчнокаменной болезни)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A1061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E55FD2" w:rsidRDefault="00A10615" w:rsidP="00946EED">
            <w:pPr>
              <w:rPr>
                <w:sz w:val="22"/>
                <w:szCs w:val="22"/>
                <w:lang w:bidi="ar-SA"/>
              </w:rPr>
            </w:pPr>
            <w:r w:rsidRPr="00E55FD2">
              <w:rPr>
                <w:sz w:val="22"/>
                <w:szCs w:val="22"/>
                <w:lang w:bidi="ar-SA"/>
              </w:rPr>
              <w:t>Массаж грудного или поясничного отделов позвоночника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</w:tr>
      <w:tr w:rsidR="00A1061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E55FD2" w:rsidRDefault="00A10615" w:rsidP="00946EED">
            <w:pPr>
              <w:rPr>
                <w:i/>
                <w:sz w:val="22"/>
                <w:szCs w:val="22"/>
                <w:lang w:bidi="ar-SA"/>
              </w:rPr>
            </w:pPr>
            <w:r w:rsidRPr="00E55FD2">
              <w:rPr>
                <w:sz w:val="22"/>
                <w:szCs w:val="22"/>
                <w:lang w:bidi="ar-SA"/>
              </w:rPr>
              <w:t xml:space="preserve">Аппаратная физиотерапия на правое подреберье или область проекции поджелудочной железы </w:t>
            </w:r>
            <w:r w:rsidRPr="00E55FD2">
              <w:rPr>
                <w:i/>
                <w:sz w:val="22"/>
                <w:szCs w:val="22"/>
                <w:lang w:bidi="ar-SA"/>
              </w:rPr>
              <w:t xml:space="preserve">– </w:t>
            </w:r>
            <w:r>
              <w:rPr>
                <w:b/>
                <w:i/>
                <w:sz w:val="22"/>
                <w:szCs w:val="22"/>
                <w:lang w:bidi="ar-SA"/>
              </w:rPr>
              <w:t>один из видов</w:t>
            </w:r>
            <w:r w:rsidRPr="00E55FD2">
              <w:rPr>
                <w:i/>
                <w:sz w:val="22"/>
                <w:szCs w:val="22"/>
                <w:lang w:bidi="ar-SA"/>
              </w:rPr>
              <w:t>:</w:t>
            </w:r>
          </w:p>
          <w:p w:rsidR="00A10615" w:rsidRPr="00E55FD2" w:rsidRDefault="00A10615" w:rsidP="00946EED">
            <w:pPr>
              <w:rPr>
                <w:sz w:val="22"/>
                <w:szCs w:val="22"/>
                <w:lang w:bidi="ar-SA"/>
              </w:rPr>
            </w:pPr>
            <w:r w:rsidRPr="00E55FD2">
              <w:rPr>
                <w:sz w:val="22"/>
                <w:szCs w:val="22"/>
                <w:lang w:bidi="ar-SA"/>
              </w:rPr>
              <w:t>- интерференционные токи,</w:t>
            </w:r>
          </w:p>
          <w:p w:rsidR="00A10615" w:rsidRPr="00E55FD2" w:rsidRDefault="00A10615" w:rsidP="00946EED">
            <w:pPr>
              <w:rPr>
                <w:sz w:val="22"/>
                <w:szCs w:val="22"/>
                <w:lang w:bidi="ar-SA"/>
              </w:rPr>
            </w:pPr>
            <w:r w:rsidRPr="00E55FD2">
              <w:rPr>
                <w:sz w:val="22"/>
                <w:szCs w:val="22"/>
                <w:lang w:bidi="ar-SA"/>
              </w:rPr>
              <w:t>- синусоидальные модулированные токи,</w:t>
            </w:r>
          </w:p>
          <w:p w:rsidR="00A10615" w:rsidRPr="00E55FD2" w:rsidRDefault="00A10615" w:rsidP="00946EED">
            <w:pPr>
              <w:rPr>
                <w:sz w:val="22"/>
                <w:szCs w:val="22"/>
                <w:lang w:bidi="ar-SA"/>
              </w:rPr>
            </w:pPr>
            <w:r w:rsidRPr="00E55FD2">
              <w:rPr>
                <w:sz w:val="22"/>
                <w:szCs w:val="22"/>
                <w:lang w:bidi="ar-SA"/>
              </w:rPr>
              <w:t>- диадинамические токи,</w:t>
            </w:r>
          </w:p>
          <w:p w:rsidR="00A10615" w:rsidRPr="00E55FD2" w:rsidRDefault="00A10615" w:rsidP="00946EED">
            <w:pPr>
              <w:rPr>
                <w:sz w:val="22"/>
                <w:szCs w:val="22"/>
                <w:lang w:bidi="ar-SA"/>
              </w:rPr>
            </w:pPr>
            <w:r w:rsidRPr="00E55FD2">
              <w:rPr>
                <w:sz w:val="22"/>
                <w:szCs w:val="22"/>
                <w:lang w:bidi="ar-SA"/>
              </w:rPr>
              <w:t>- электрофорез лекарственных средств,</w:t>
            </w:r>
          </w:p>
          <w:p w:rsidR="00A10615" w:rsidRPr="00E55FD2" w:rsidRDefault="00A10615" w:rsidP="00946EED">
            <w:pPr>
              <w:rPr>
                <w:sz w:val="22"/>
                <w:szCs w:val="22"/>
                <w:lang w:bidi="ar-SA"/>
              </w:rPr>
            </w:pPr>
            <w:r w:rsidRPr="00E55FD2">
              <w:rPr>
                <w:sz w:val="22"/>
                <w:szCs w:val="22"/>
                <w:lang w:bidi="ar-SA"/>
              </w:rPr>
              <w:t>- воздействие низкоинтенсивным лазерным излучением,</w:t>
            </w:r>
          </w:p>
          <w:p w:rsidR="00A10615" w:rsidRPr="00E55FD2" w:rsidRDefault="00A10615" w:rsidP="00946EED">
            <w:pPr>
              <w:rPr>
                <w:sz w:val="22"/>
                <w:szCs w:val="22"/>
                <w:lang w:bidi="ar-SA"/>
              </w:rPr>
            </w:pPr>
            <w:r w:rsidRPr="00E55FD2">
              <w:rPr>
                <w:sz w:val="22"/>
                <w:szCs w:val="22"/>
                <w:lang w:bidi="ar-SA"/>
              </w:rPr>
              <w:t>- воздействие высокоинтенсивным лазерным излучением,</w:t>
            </w:r>
          </w:p>
          <w:p w:rsidR="00A10615" w:rsidRPr="00E55FD2" w:rsidRDefault="00A10615" w:rsidP="00946EED">
            <w:pPr>
              <w:rPr>
                <w:sz w:val="22"/>
                <w:szCs w:val="22"/>
                <w:lang w:bidi="ar-SA"/>
              </w:rPr>
            </w:pPr>
            <w:r w:rsidRPr="00E55FD2">
              <w:rPr>
                <w:sz w:val="22"/>
                <w:szCs w:val="22"/>
                <w:lang w:bidi="ar-SA"/>
              </w:rPr>
              <w:t>- магнитотерапия,</w:t>
            </w:r>
          </w:p>
          <w:p w:rsidR="00A10615" w:rsidRPr="00E55FD2" w:rsidRDefault="00A10615" w:rsidP="00946EED">
            <w:pPr>
              <w:rPr>
                <w:sz w:val="22"/>
                <w:szCs w:val="22"/>
                <w:lang w:bidi="ar-SA"/>
              </w:rPr>
            </w:pPr>
            <w:r w:rsidRPr="00E55FD2">
              <w:rPr>
                <w:sz w:val="22"/>
                <w:szCs w:val="22"/>
                <w:lang w:bidi="ar-SA"/>
              </w:rPr>
              <w:t>- КВЧ-терапия,</w:t>
            </w:r>
          </w:p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  <w:r w:rsidRPr="00E55FD2">
              <w:rPr>
                <w:sz w:val="22"/>
                <w:szCs w:val="22"/>
                <w:lang w:bidi="ar-SA"/>
              </w:rPr>
              <w:t>- гальванизация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</w:tr>
      <w:tr w:rsidR="00A10615" w:rsidRPr="00461AEC" w:rsidTr="00946EED">
        <w:trPr>
          <w:trHeight w:val="2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Плавание в бассейне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A10615" w:rsidRPr="00461AEC" w:rsidTr="00946EED">
        <w:trPr>
          <w:trHeight w:val="1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9</w:t>
            </w:r>
            <w:r w:rsidRPr="00461AEC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19552E" w:rsidRDefault="00A10615" w:rsidP="00946EED">
            <w:pPr>
              <w:widowControl w:val="0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Ингаляции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</w:tr>
      <w:tr w:rsidR="00A10615" w:rsidRPr="00461AEC" w:rsidTr="00946EED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E55FD2" w:rsidRDefault="00A10615" w:rsidP="00946EED">
            <w:pPr>
              <w:rPr>
                <w:sz w:val="22"/>
                <w:szCs w:val="22"/>
                <w:lang w:bidi="ar-SA"/>
              </w:rPr>
            </w:pPr>
            <w:r w:rsidRPr="00E55FD2">
              <w:rPr>
                <w:sz w:val="22"/>
                <w:szCs w:val="22"/>
                <w:lang w:bidi="ar-SA"/>
              </w:rPr>
              <w:t>ЛФК при заболеваниях печени, желчевыводящих путей или занятия в тренажёрном зале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</w:t>
            </w:r>
          </w:p>
        </w:tc>
      </w:tr>
      <w:tr w:rsidR="00A1061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Климатотерапия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A1061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5" w:rsidRPr="00461AEC" w:rsidRDefault="00A1061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Терренкур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5" w:rsidRPr="00461AEC" w:rsidRDefault="00A1061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</w:tbl>
    <w:p w:rsidR="00E42E44" w:rsidRPr="009F062A" w:rsidRDefault="00E42E44" w:rsidP="00A1061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42E44" w:rsidRPr="009F062A" w:rsidRDefault="00E42E44" w:rsidP="00E42E44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9F062A">
        <w:rPr>
          <w:rFonts w:ascii="Times New Roman" w:hAnsi="Times New Roman" w:cs="Times New Roman"/>
        </w:rPr>
        <w:t>Программа составлена на основании стандарта</w:t>
      </w:r>
      <w:r w:rsidRPr="009F062A">
        <w:rPr>
          <w:rFonts w:ascii="Times New Roman" w:hAnsi="Times New Roman" w:cs="Times New Roman"/>
          <w:u w:val="single"/>
        </w:rPr>
        <w:t xml:space="preserve"> </w:t>
      </w:r>
    </w:p>
    <w:p w:rsidR="00E42E44" w:rsidRPr="009F062A" w:rsidRDefault="00E42E44" w:rsidP="00E42E44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9F062A">
        <w:rPr>
          <w:rFonts w:ascii="Times New Roman" w:hAnsi="Times New Roman" w:cs="Times New Roman"/>
          <w:u w:val="single"/>
        </w:rPr>
        <w:t xml:space="preserve">санаторно-курортной помощи больным с болезнями </w:t>
      </w:r>
    </w:p>
    <w:p w:rsidR="00E42E44" w:rsidRPr="009F062A" w:rsidRDefault="00E42E44" w:rsidP="00E42E44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9F062A">
        <w:rPr>
          <w:rFonts w:ascii="Times New Roman" w:hAnsi="Times New Roman" w:cs="Times New Roman"/>
          <w:u w:val="single"/>
        </w:rPr>
        <w:t xml:space="preserve">печени, жёлчного пузыря, желчевыводящих путей </w:t>
      </w:r>
    </w:p>
    <w:p w:rsidR="00E42E44" w:rsidRPr="009F062A" w:rsidRDefault="00E42E44" w:rsidP="00E42E44">
      <w:pPr>
        <w:spacing w:after="0"/>
        <w:jc w:val="right"/>
        <w:rPr>
          <w:rFonts w:ascii="Times New Roman" w:hAnsi="Times New Roman" w:cs="Times New Roman"/>
        </w:rPr>
      </w:pPr>
      <w:r w:rsidRPr="009F062A">
        <w:rPr>
          <w:rFonts w:ascii="Times New Roman" w:hAnsi="Times New Roman" w:cs="Times New Roman"/>
          <w:u w:val="single"/>
        </w:rPr>
        <w:t>и поджелудочной железы</w:t>
      </w:r>
    </w:p>
    <w:p w:rsidR="00E42E44" w:rsidRPr="009F062A" w:rsidRDefault="00E42E44" w:rsidP="00E42E44">
      <w:pPr>
        <w:spacing w:after="0"/>
        <w:jc w:val="right"/>
        <w:rPr>
          <w:rFonts w:ascii="Times New Roman" w:hAnsi="Times New Roman" w:cs="Times New Roman"/>
        </w:rPr>
      </w:pPr>
      <w:r w:rsidRPr="009F062A">
        <w:rPr>
          <w:rFonts w:ascii="Times New Roman" w:hAnsi="Times New Roman" w:cs="Times New Roman"/>
        </w:rPr>
        <w:t xml:space="preserve">(Приказ Минздравсоцразвития № 277 от 23 ноября 2004 г.) </w:t>
      </w:r>
    </w:p>
    <w:p w:rsidR="00E42E44" w:rsidRPr="009F062A" w:rsidRDefault="00E42E44" w:rsidP="00E42E44">
      <w:pPr>
        <w:spacing w:after="0"/>
        <w:rPr>
          <w:rFonts w:ascii="Times New Roman" w:hAnsi="Times New Roman" w:cs="Times New Roman"/>
        </w:rPr>
      </w:pPr>
    </w:p>
    <w:p w:rsidR="00E42E44" w:rsidRDefault="00E42E44"/>
    <w:sectPr w:rsidR="00E4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C1"/>
    <w:rsid w:val="00975209"/>
    <w:rsid w:val="00A10615"/>
    <w:rsid w:val="00E42E44"/>
    <w:rsid w:val="00F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9E19B-E0E8-46FE-9BF0-9508E84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Саакова</dc:creator>
  <cp:keywords/>
  <dc:description/>
  <cp:lastModifiedBy>Людмила Саакова</cp:lastModifiedBy>
  <cp:revision>2</cp:revision>
  <dcterms:created xsi:type="dcterms:W3CDTF">2019-08-16T10:06:00Z</dcterms:created>
  <dcterms:modified xsi:type="dcterms:W3CDTF">2019-08-16T10:19:00Z</dcterms:modified>
</cp:coreProperties>
</file>