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A3" w:rsidRPr="002208A5" w:rsidRDefault="009669A3" w:rsidP="00966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A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медицинской </w:t>
      </w:r>
      <w:r w:rsidRPr="002208A5">
        <w:rPr>
          <w:rFonts w:ascii="Times New Roman" w:hAnsi="Times New Roman" w:cs="Times New Roman"/>
          <w:b/>
          <w:sz w:val="28"/>
          <w:szCs w:val="28"/>
        </w:rPr>
        <w:t xml:space="preserve">реабилитации пациентов с заболеваниями желудка, </w:t>
      </w:r>
    </w:p>
    <w:p w:rsidR="009669A3" w:rsidRDefault="009669A3" w:rsidP="009669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8A5">
        <w:rPr>
          <w:rFonts w:ascii="Times New Roman" w:hAnsi="Times New Roman" w:cs="Times New Roman"/>
          <w:b/>
          <w:sz w:val="28"/>
          <w:szCs w:val="28"/>
        </w:rPr>
        <w:t>кишечника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внебюджетная путёвка</w:t>
      </w:r>
    </w:p>
    <w:p w:rsidR="009669A3" w:rsidRPr="00983800" w:rsidRDefault="009669A3" w:rsidP="009669A3">
      <w:pPr>
        <w:rPr>
          <w:rFonts w:ascii="Times New Roman" w:hAnsi="Times New Roman" w:cs="Times New Roman"/>
          <w:sz w:val="22"/>
          <w:szCs w:val="22"/>
        </w:rPr>
      </w:pPr>
      <w:r w:rsidRPr="00983800">
        <w:rPr>
          <w:rFonts w:ascii="Times New Roman" w:hAnsi="Times New Roman" w:cs="Times New Roman"/>
          <w:sz w:val="22"/>
          <w:szCs w:val="22"/>
        </w:rPr>
        <w:t xml:space="preserve">Показания для выбора данной программы: </w:t>
      </w:r>
    </w:p>
    <w:p w:rsidR="009669A3" w:rsidRPr="00983800" w:rsidRDefault="009669A3" w:rsidP="009669A3">
      <w:pPr>
        <w:jc w:val="both"/>
        <w:rPr>
          <w:rFonts w:ascii="Times New Roman" w:hAnsi="Times New Roman" w:cs="Times New Roman"/>
          <w:sz w:val="22"/>
          <w:szCs w:val="22"/>
        </w:rPr>
      </w:pPr>
      <w:r w:rsidRPr="00983800">
        <w:rPr>
          <w:rFonts w:ascii="Times New Roman" w:hAnsi="Times New Roman" w:cs="Times New Roman"/>
          <w:sz w:val="22"/>
          <w:szCs w:val="22"/>
        </w:rPr>
        <w:t>- хронический гастрит, хронический дуоденит, язвенная болезнь желудка в фазе ремиссии, язвенная болезнь двенадцатиперстной кишки в фазе ремиссии, дивертикулярная болезнь, синдром раздражённого кишечника, неинфекционный колит неуточнённый, сфинктерит, проктосигмоидит</w:t>
      </w:r>
    </w:p>
    <w:p w:rsidR="009669A3" w:rsidRPr="00983800" w:rsidRDefault="009669A3" w:rsidP="009669A3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345"/>
      </w:tblGrid>
      <w:tr w:rsidR="009669A3" w:rsidRPr="00983800" w:rsidTr="00946EED">
        <w:tc>
          <w:tcPr>
            <w:tcW w:w="10325" w:type="dxa"/>
          </w:tcPr>
          <w:p w:rsidR="009669A3" w:rsidRPr="00983800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800">
              <w:rPr>
                <w:rFonts w:ascii="Times New Roman" w:hAnsi="Times New Roman" w:cs="Times New Roman"/>
                <w:sz w:val="22"/>
                <w:szCs w:val="22"/>
              </w:rPr>
              <w:t>код по МКБ-10:</w:t>
            </w:r>
          </w:p>
          <w:p w:rsidR="009669A3" w:rsidRPr="00983800" w:rsidRDefault="009669A3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3800">
              <w:rPr>
                <w:rFonts w:ascii="Times New Roman" w:hAnsi="Times New Roman" w:cs="Times New Roman"/>
                <w:b/>
                <w:sz w:val="22"/>
                <w:szCs w:val="22"/>
              </w:rPr>
              <w:t>К20, К21.0, К21.9, К22.1, К25, К26, К28, К29.3, К29.4, К29.5, К29.8, К29.9, К51.0-К51.3, К52.8, К52.9, К66.0</w:t>
            </w:r>
          </w:p>
        </w:tc>
      </w:tr>
    </w:tbl>
    <w:p w:rsidR="009669A3" w:rsidRPr="00983800" w:rsidRDefault="009669A3" w:rsidP="009669A3">
      <w:pPr>
        <w:rPr>
          <w:rFonts w:ascii="Times New Roman" w:hAnsi="Times New Roman" w:cs="Times New Roman"/>
          <w:sz w:val="22"/>
          <w:szCs w:val="22"/>
        </w:rPr>
      </w:pPr>
    </w:p>
    <w:p w:rsidR="009669A3" w:rsidRPr="00983800" w:rsidRDefault="009669A3" w:rsidP="009669A3">
      <w:pPr>
        <w:rPr>
          <w:rFonts w:ascii="Times New Roman" w:hAnsi="Times New Roman" w:cs="Times New Roman"/>
          <w:sz w:val="22"/>
          <w:szCs w:val="22"/>
        </w:rPr>
      </w:pPr>
      <w:r w:rsidRPr="00983800">
        <w:rPr>
          <w:rFonts w:ascii="Times New Roman" w:hAnsi="Times New Roman" w:cs="Times New Roman"/>
          <w:sz w:val="22"/>
          <w:szCs w:val="22"/>
        </w:rPr>
        <w:t>Категория: взрослые.</w:t>
      </w:r>
    </w:p>
    <w:p w:rsidR="009669A3" w:rsidRPr="00983800" w:rsidRDefault="009669A3" w:rsidP="009669A3">
      <w:pPr>
        <w:rPr>
          <w:rFonts w:ascii="Times New Roman" w:hAnsi="Times New Roman" w:cs="Times New Roman"/>
          <w:sz w:val="22"/>
          <w:szCs w:val="22"/>
        </w:rPr>
      </w:pPr>
      <w:r w:rsidRPr="00983800">
        <w:rPr>
          <w:rFonts w:ascii="Times New Roman" w:hAnsi="Times New Roman" w:cs="Times New Roman"/>
          <w:sz w:val="22"/>
          <w:szCs w:val="22"/>
        </w:rPr>
        <w:t>Фаза заболевания: хроническая.</w:t>
      </w:r>
    </w:p>
    <w:p w:rsidR="009669A3" w:rsidRPr="00983800" w:rsidRDefault="009669A3" w:rsidP="009669A3">
      <w:pPr>
        <w:rPr>
          <w:rFonts w:ascii="Times New Roman" w:hAnsi="Times New Roman" w:cs="Times New Roman"/>
          <w:sz w:val="22"/>
          <w:szCs w:val="22"/>
        </w:rPr>
      </w:pPr>
      <w:r w:rsidRPr="00983800">
        <w:rPr>
          <w:rFonts w:ascii="Times New Roman" w:hAnsi="Times New Roman" w:cs="Times New Roman"/>
          <w:sz w:val="22"/>
          <w:szCs w:val="22"/>
        </w:rPr>
        <w:t>Стадия: ремиссии.</w:t>
      </w:r>
    </w:p>
    <w:p w:rsidR="009669A3" w:rsidRPr="00983800" w:rsidRDefault="009669A3" w:rsidP="009669A3">
      <w:pPr>
        <w:rPr>
          <w:rFonts w:ascii="Times New Roman" w:hAnsi="Times New Roman" w:cs="Times New Roman"/>
          <w:sz w:val="22"/>
          <w:szCs w:val="22"/>
        </w:rPr>
      </w:pPr>
      <w:r w:rsidRPr="00983800">
        <w:rPr>
          <w:rFonts w:ascii="Times New Roman" w:hAnsi="Times New Roman" w:cs="Times New Roman"/>
          <w:sz w:val="22"/>
          <w:szCs w:val="22"/>
        </w:rPr>
        <w:t>Осложнения: без осложнений</w:t>
      </w:r>
    </w:p>
    <w:p w:rsidR="009669A3" w:rsidRPr="00983800" w:rsidRDefault="009669A3" w:rsidP="009669A3">
      <w:pPr>
        <w:rPr>
          <w:rFonts w:ascii="Times New Roman" w:hAnsi="Times New Roman" w:cs="Times New Roman"/>
          <w:sz w:val="22"/>
          <w:szCs w:val="22"/>
        </w:rPr>
      </w:pPr>
      <w:r w:rsidRPr="00983800">
        <w:rPr>
          <w:rFonts w:ascii="Times New Roman" w:hAnsi="Times New Roman" w:cs="Times New Roman"/>
          <w:sz w:val="22"/>
          <w:szCs w:val="22"/>
        </w:rPr>
        <w:t>Условия оказания: санаторно-курортные и амбулаторно-курортные.</w:t>
      </w:r>
    </w:p>
    <w:p w:rsidR="00975209" w:rsidRDefault="00975209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5022"/>
        <w:gridCol w:w="555"/>
        <w:gridCol w:w="540"/>
        <w:gridCol w:w="15"/>
        <w:gridCol w:w="558"/>
        <w:gridCol w:w="27"/>
        <w:gridCol w:w="558"/>
        <w:gridCol w:w="30"/>
        <w:gridCol w:w="525"/>
        <w:gridCol w:w="60"/>
        <w:gridCol w:w="679"/>
      </w:tblGrid>
      <w:tr w:rsidR="009669A3" w:rsidRPr="00461AEC" w:rsidTr="00946EED">
        <w:trPr>
          <w:cantSplit/>
          <w:trHeight w:val="11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№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9669A3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Наименование</w:t>
            </w:r>
          </w:p>
          <w:p w:rsidR="009669A3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9669A3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9A3" w:rsidRPr="00461AEC" w:rsidRDefault="009669A3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10-11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дней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9A3" w:rsidRPr="00461AEC" w:rsidRDefault="009669A3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13 дней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9A3" w:rsidRPr="00461AEC" w:rsidRDefault="009669A3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14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15 дней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9A3" w:rsidRPr="00461AEC" w:rsidRDefault="009669A3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16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17 дней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9A3" w:rsidRPr="00461AEC" w:rsidRDefault="009669A3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18-19 дней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9A3" w:rsidRPr="00461AEC" w:rsidRDefault="009669A3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20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день</w:t>
            </w:r>
          </w:p>
        </w:tc>
      </w:tr>
      <w:tr w:rsidR="009669A3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</w:pPr>
          </w:p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  <w:t>I</w:t>
            </w: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.</w:t>
            </w:r>
          </w:p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8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</w:p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 xml:space="preserve">Обследование </w:t>
            </w:r>
          </w:p>
        </w:tc>
      </w:tr>
      <w:tr w:rsidR="009669A3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Приём врача-терапевта (сбор анамнеза и жалоб общетерапевтический, визуальный осмотр общетерапевтический, пальпация общетерапевтическая, аускультация общетерапевтическая, перкуссия общетерапевтическая, измерение частоты дыхания, сердцебиения, измерение АД)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</w:tr>
      <w:tr w:rsidR="009669A3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ЭКГ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9669A3" w:rsidRPr="00461AEC" w:rsidTr="00946EED">
        <w:trPr>
          <w:trHeight w:val="2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Клинический анализ крови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9669A3" w:rsidRPr="00461AEC" w:rsidTr="00946EED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Исследование уровня глюкозы крови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9669A3" w:rsidRPr="00461AEC" w:rsidTr="00946EED">
        <w:trPr>
          <w:trHeight w:val="1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360809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60809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Печёночные пробы (исследование уровня общего, свободного и связанного билирубина, АЛТ, АСТ, холестерина)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9669A3" w:rsidRPr="00461AEC" w:rsidTr="00946EED">
        <w:trPr>
          <w:trHeight w:val="3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Забор крови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9669A3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Клинический анализ мочи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9669A3" w:rsidRPr="00461AEC" w:rsidTr="00946EED">
        <w:trPr>
          <w:trHeight w:val="32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Исследование кала на скрытую кровь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9669A3" w:rsidRPr="00461AEC" w:rsidTr="00946EED">
        <w:trPr>
          <w:trHeight w:val="2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BC6339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Консультация гастроэнтеролога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9669A3" w:rsidRPr="00461AEC" w:rsidTr="00946EED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BC6339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Ректороманоскопия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9669A3" w:rsidRPr="00461AEC" w:rsidTr="00946EED">
        <w:trPr>
          <w:trHeight w:val="85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</w:pPr>
          </w:p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</w:pP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  <w:t>II.</w:t>
            </w:r>
          </w:p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</w:p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Лечение</w:t>
            </w:r>
          </w:p>
          <w:p w:rsidR="009669A3" w:rsidRPr="00461AEC" w:rsidRDefault="009669A3" w:rsidP="00946EED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669A3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Приём минеральной воды внутрь 3 раза в день: Ессентуки № 4, Славяновская, общий Нарзан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</w:tr>
      <w:tr w:rsidR="009669A3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Диетическое питание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весь срок пребывания</w:t>
            </w:r>
          </w:p>
        </w:tc>
      </w:tr>
      <w:tr w:rsidR="009669A3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Ванны - </w:t>
            </w: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один из видов:</w:t>
            </w:r>
          </w:p>
          <w:p w:rsidR="009669A3" w:rsidRPr="00461AEC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минеральные (нарзанные) или</w:t>
            </w:r>
          </w:p>
          <w:p w:rsidR="009669A3" w:rsidRPr="00461AEC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лекарственные (искусственные)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</w:tr>
      <w:tr w:rsidR="009669A3" w:rsidRPr="00461AEC" w:rsidTr="00946EED">
        <w:trPr>
          <w:trHeight w:val="9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lastRenderedPageBreak/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Души – </w:t>
            </w: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один из видов:</w:t>
            </w:r>
          </w:p>
          <w:p w:rsidR="009669A3" w:rsidRPr="00461AEC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циркулярный</w:t>
            </w:r>
          </w:p>
          <w:p w:rsidR="009669A3" w:rsidRPr="00461AEC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веерный (Шарко)</w:t>
            </w:r>
          </w:p>
          <w:p w:rsidR="009669A3" w:rsidRPr="00461AEC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подводный душ-массаж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</w:tr>
      <w:tr w:rsidR="009669A3" w:rsidRPr="00461AEC" w:rsidTr="00946EED">
        <w:trPr>
          <w:trHeight w:val="4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360809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60809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Аппликации иловой грязи </w:t>
            </w:r>
            <w:r w:rsidRPr="00360809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или</w:t>
            </w:r>
          </w:p>
          <w:p w:rsidR="009669A3" w:rsidRPr="00461AEC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60809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парафин-озоке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рит на эпигастральную область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</w:tr>
      <w:tr w:rsidR="009669A3" w:rsidRPr="00461AEC" w:rsidTr="00946EED">
        <w:trPr>
          <w:trHeight w:val="7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360809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8380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Введение ректальных грязевых тампонов при болезнях толстого кишечника (только после ректороманоскопии)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</w:tr>
      <w:tr w:rsidR="009669A3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E55FD2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Массаж поясничной области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</w:tr>
      <w:tr w:rsidR="009669A3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983800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8380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Аппаратная физиотерапия – </w:t>
            </w:r>
            <w:r w:rsidRPr="00983800">
              <w:rPr>
                <w:rFonts w:ascii="Times New Roman" w:hAnsi="Times New Roman" w:cs="Times New Roman"/>
                <w:b/>
                <w:i/>
                <w:sz w:val="22"/>
                <w:szCs w:val="22"/>
                <w:lang w:bidi="ar-SA"/>
              </w:rPr>
              <w:t>один из видов</w:t>
            </w:r>
            <w:r w:rsidRPr="0098380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:</w:t>
            </w:r>
          </w:p>
          <w:p w:rsidR="009669A3" w:rsidRPr="00983800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8380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интерференционные токи,</w:t>
            </w:r>
          </w:p>
          <w:p w:rsidR="009669A3" w:rsidRPr="00983800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8380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синусоидальные модулированные токи,</w:t>
            </w:r>
          </w:p>
          <w:p w:rsidR="009669A3" w:rsidRPr="00983800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8380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диадинамические токи,</w:t>
            </w:r>
          </w:p>
          <w:p w:rsidR="009669A3" w:rsidRPr="00983800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8380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электрофорез лекарственных средств,</w:t>
            </w:r>
          </w:p>
          <w:p w:rsidR="009669A3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8380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воздействие низкоинтенсивным лазерным излучением,</w:t>
            </w:r>
          </w:p>
          <w:p w:rsidR="009669A3" w:rsidRPr="00983800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воздействие высокоинтенсивным лазерным излучением,</w:t>
            </w:r>
          </w:p>
          <w:p w:rsidR="009669A3" w:rsidRPr="00983800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8380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магнитотерапия,</w:t>
            </w:r>
          </w:p>
          <w:p w:rsidR="009669A3" w:rsidRPr="00983800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8380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КВЧ-терапия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,</w:t>
            </w:r>
          </w:p>
          <w:p w:rsidR="009669A3" w:rsidRPr="00983800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8380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гальванизация на проекцию толстого кишечника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</w:tr>
      <w:tr w:rsidR="009669A3" w:rsidRPr="00461AEC" w:rsidTr="00946EED">
        <w:trPr>
          <w:trHeight w:val="28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Плавание в бассейне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</w:tr>
      <w:tr w:rsidR="009669A3" w:rsidRPr="00461AEC" w:rsidTr="00946EED">
        <w:trPr>
          <w:trHeight w:val="19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19552E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Ингаляции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</w:tr>
      <w:tr w:rsidR="009669A3" w:rsidRPr="00461AEC" w:rsidTr="00946EED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E55FD2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8380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ЛФК при заболеваниях пищевода, желудка, 12-перстной кишки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</w:tr>
      <w:tr w:rsidR="009669A3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Климатотерапия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весь срок пребывания</w:t>
            </w:r>
          </w:p>
        </w:tc>
      </w:tr>
      <w:tr w:rsidR="009669A3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3" w:rsidRPr="00461AEC" w:rsidRDefault="009669A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Терренкур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Pr="00461AEC" w:rsidRDefault="009669A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весь срок пребывания</w:t>
            </w:r>
          </w:p>
        </w:tc>
      </w:tr>
    </w:tbl>
    <w:p w:rsidR="009669A3" w:rsidRDefault="009669A3">
      <w:bookmarkStart w:id="0" w:name="_GoBack"/>
      <w:bookmarkEnd w:id="0"/>
    </w:p>
    <w:p w:rsidR="009669A3" w:rsidRPr="00983800" w:rsidRDefault="009669A3" w:rsidP="009669A3">
      <w:pPr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983800">
        <w:rPr>
          <w:rFonts w:ascii="Times New Roman" w:hAnsi="Times New Roman" w:cs="Times New Roman"/>
          <w:sz w:val="22"/>
          <w:szCs w:val="22"/>
        </w:rPr>
        <w:t xml:space="preserve">Программа составлена на основании </w:t>
      </w:r>
      <w:r w:rsidRPr="00983800">
        <w:rPr>
          <w:rFonts w:ascii="Times New Roman" w:hAnsi="Times New Roman" w:cs="Times New Roman"/>
          <w:sz w:val="22"/>
          <w:szCs w:val="22"/>
          <w:u w:val="single"/>
        </w:rPr>
        <w:t xml:space="preserve">стандарта </w:t>
      </w:r>
    </w:p>
    <w:p w:rsidR="009669A3" w:rsidRPr="00983800" w:rsidRDefault="009669A3" w:rsidP="009669A3">
      <w:pPr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983800">
        <w:rPr>
          <w:rFonts w:ascii="Times New Roman" w:hAnsi="Times New Roman" w:cs="Times New Roman"/>
          <w:sz w:val="22"/>
          <w:szCs w:val="22"/>
          <w:u w:val="single"/>
        </w:rPr>
        <w:t xml:space="preserve">санаторно-курортной помощи больным с болезнями </w:t>
      </w:r>
    </w:p>
    <w:p w:rsidR="009669A3" w:rsidRPr="00983800" w:rsidRDefault="009669A3" w:rsidP="009669A3">
      <w:pPr>
        <w:jc w:val="right"/>
        <w:rPr>
          <w:rFonts w:ascii="Times New Roman" w:hAnsi="Times New Roman" w:cs="Times New Roman"/>
          <w:sz w:val="22"/>
          <w:szCs w:val="22"/>
        </w:rPr>
      </w:pPr>
      <w:r w:rsidRPr="00983800">
        <w:rPr>
          <w:rFonts w:ascii="Times New Roman" w:hAnsi="Times New Roman" w:cs="Times New Roman"/>
          <w:sz w:val="22"/>
          <w:szCs w:val="22"/>
          <w:u w:val="single"/>
        </w:rPr>
        <w:t>пищевода, желудка и двенадцатиперстной кишки, кишечника</w:t>
      </w:r>
    </w:p>
    <w:p w:rsidR="009669A3" w:rsidRPr="00983800" w:rsidRDefault="009669A3" w:rsidP="009669A3">
      <w:pPr>
        <w:jc w:val="right"/>
        <w:rPr>
          <w:rFonts w:ascii="Times New Roman" w:hAnsi="Times New Roman" w:cs="Times New Roman"/>
          <w:sz w:val="22"/>
          <w:szCs w:val="22"/>
        </w:rPr>
      </w:pPr>
      <w:r w:rsidRPr="00983800">
        <w:rPr>
          <w:rFonts w:ascii="Times New Roman" w:hAnsi="Times New Roman" w:cs="Times New Roman"/>
          <w:sz w:val="22"/>
          <w:szCs w:val="22"/>
        </w:rPr>
        <w:t xml:space="preserve">(Приказ Минздравсоцразвития № 278 от 23 ноября 2004 г.).  </w:t>
      </w:r>
    </w:p>
    <w:p w:rsidR="009669A3" w:rsidRPr="00983800" w:rsidRDefault="009669A3" w:rsidP="009669A3">
      <w:pPr>
        <w:rPr>
          <w:rFonts w:ascii="Times New Roman" w:hAnsi="Times New Roman" w:cs="Times New Roman"/>
          <w:sz w:val="22"/>
          <w:szCs w:val="22"/>
        </w:rPr>
      </w:pPr>
    </w:p>
    <w:p w:rsidR="009669A3" w:rsidRDefault="009669A3"/>
    <w:sectPr w:rsidR="0096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D6"/>
    <w:rsid w:val="008076D6"/>
    <w:rsid w:val="009669A3"/>
    <w:rsid w:val="0097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1947E-2C8A-4693-9ADC-2379D87C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Саакова</dc:creator>
  <cp:keywords/>
  <dc:description/>
  <cp:lastModifiedBy>Людмила Саакова</cp:lastModifiedBy>
  <cp:revision>2</cp:revision>
  <dcterms:created xsi:type="dcterms:W3CDTF">2019-08-16T10:21:00Z</dcterms:created>
  <dcterms:modified xsi:type="dcterms:W3CDTF">2019-08-16T10:27:00Z</dcterms:modified>
</cp:coreProperties>
</file>