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A7" w:rsidRDefault="00676FA7" w:rsidP="00676F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73F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sz w:val="26"/>
          <w:szCs w:val="26"/>
        </w:rPr>
        <w:t xml:space="preserve">медицинской </w:t>
      </w:r>
      <w:r w:rsidRPr="0058673F">
        <w:rPr>
          <w:rFonts w:ascii="Times New Roman" w:hAnsi="Times New Roman" w:cs="Times New Roman"/>
          <w:b/>
          <w:sz w:val="26"/>
          <w:szCs w:val="26"/>
        </w:rPr>
        <w:t>реабилитации пациентов с сахарным диабетом</w:t>
      </w:r>
      <w:r>
        <w:rPr>
          <w:rFonts w:ascii="Times New Roman" w:hAnsi="Times New Roman" w:cs="Times New Roman"/>
          <w:b/>
          <w:sz w:val="26"/>
          <w:szCs w:val="26"/>
        </w:rPr>
        <w:t xml:space="preserve"> –</w:t>
      </w:r>
    </w:p>
    <w:p w:rsidR="00676FA7" w:rsidRPr="0058673F" w:rsidRDefault="00676FA7" w:rsidP="00676FA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внебюджетная путёвка</w:t>
      </w:r>
    </w:p>
    <w:p w:rsidR="00676FA7" w:rsidRPr="0058673F" w:rsidRDefault="00676FA7" w:rsidP="00676FA7">
      <w:pPr>
        <w:rPr>
          <w:rFonts w:ascii="Times New Roman" w:hAnsi="Times New Roman" w:cs="Times New Roman"/>
          <w:sz w:val="26"/>
          <w:szCs w:val="26"/>
        </w:rPr>
      </w:pPr>
    </w:p>
    <w:p w:rsidR="00676FA7" w:rsidRPr="0022416E" w:rsidRDefault="00676FA7" w:rsidP="00676FA7">
      <w:pPr>
        <w:rPr>
          <w:rFonts w:ascii="Times New Roman" w:hAnsi="Times New Roman" w:cs="Times New Roman"/>
          <w:sz w:val="22"/>
          <w:szCs w:val="22"/>
        </w:rPr>
      </w:pPr>
      <w:r w:rsidRPr="0022416E">
        <w:rPr>
          <w:rFonts w:ascii="Times New Roman" w:hAnsi="Times New Roman" w:cs="Times New Roman"/>
          <w:sz w:val="22"/>
          <w:szCs w:val="22"/>
        </w:rPr>
        <w:t xml:space="preserve">Показания для выбора данной программы: </w:t>
      </w:r>
    </w:p>
    <w:p w:rsidR="00676FA7" w:rsidRPr="0022416E" w:rsidRDefault="00676FA7" w:rsidP="00676FA7">
      <w:pPr>
        <w:jc w:val="both"/>
        <w:rPr>
          <w:rFonts w:ascii="Times New Roman" w:hAnsi="Times New Roman" w:cs="Times New Roman"/>
          <w:sz w:val="22"/>
          <w:szCs w:val="22"/>
        </w:rPr>
      </w:pPr>
      <w:r w:rsidRPr="0022416E">
        <w:rPr>
          <w:rFonts w:ascii="Times New Roman" w:hAnsi="Times New Roman" w:cs="Times New Roman"/>
          <w:sz w:val="22"/>
          <w:szCs w:val="22"/>
        </w:rPr>
        <w:t>- сахарный диабет</w:t>
      </w:r>
    </w:p>
    <w:p w:rsidR="00676FA7" w:rsidRPr="0022416E" w:rsidRDefault="00676FA7" w:rsidP="00676FA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345"/>
      </w:tblGrid>
      <w:tr w:rsidR="00676FA7" w:rsidRPr="0022416E" w:rsidTr="00946EED">
        <w:tc>
          <w:tcPr>
            <w:tcW w:w="10325" w:type="dxa"/>
          </w:tcPr>
          <w:p w:rsidR="00676FA7" w:rsidRPr="0022416E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</w:rPr>
              <w:t>код по МКБ-10:</w:t>
            </w:r>
          </w:p>
          <w:p w:rsidR="00676FA7" w:rsidRPr="0022416E" w:rsidRDefault="00676FA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416E">
              <w:rPr>
                <w:rFonts w:ascii="Times New Roman" w:hAnsi="Times New Roman" w:cs="Times New Roman"/>
                <w:b/>
                <w:sz w:val="22"/>
                <w:szCs w:val="22"/>
              </w:rPr>
              <w:t>Е10, Е11</w:t>
            </w:r>
          </w:p>
        </w:tc>
      </w:tr>
    </w:tbl>
    <w:p w:rsidR="00676FA7" w:rsidRPr="0022416E" w:rsidRDefault="00676FA7" w:rsidP="00676FA7">
      <w:pPr>
        <w:rPr>
          <w:rFonts w:ascii="Times New Roman" w:hAnsi="Times New Roman" w:cs="Times New Roman"/>
          <w:sz w:val="22"/>
          <w:szCs w:val="22"/>
        </w:rPr>
      </w:pPr>
    </w:p>
    <w:p w:rsidR="00676FA7" w:rsidRPr="0022416E" w:rsidRDefault="00676FA7" w:rsidP="00676FA7">
      <w:pPr>
        <w:rPr>
          <w:rFonts w:ascii="Times New Roman" w:hAnsi="Times New Roman" w:cs="Times New Roman"/>
          <w:sz w:val="22"/>
          <w:szCs w:val="22"/>
        </w:rPr>
      </w:pPr>
      <w:r w:rsidRPr="0022416E">
        <w:rPr>
          <w:rFonts w:ascii="Times New Roman" w:hAnsi="Times New Roman" w:cs="Times New Roman"/>
          <w:sz w:val="22"/>
          <w:szCs w:val="22"/>
        </w:rPr>
        <w:t>Категория: взрослые.</w:t>
      </w:r>
    </w:p>
    <w:p w:rsidR="00676FA7" w:rsidRPr="0022416E" w:rsidRDefault="00676FA7" w:rsidP="00676FA7">
      <w:pPr>
        <w:rPr>
          <w:rFonts w:ascii="Times New Roman" w:hAnsi="Times New Roman" w:cs="Times New Roman"/>
          <w:sz w:val="22"/>
          <w:szCs w:val="22"/>
        </w:rPr>
      </w:pPr>
      <w:r w:rsidRPr="0022416E">
        <w:rPr>
          <w:rFonts w:ascii="Times New Roman" w:hAnsi="Times New Roman" w:cs="Times New Roman"/>
          <w:sz w:val="22"/>
          <w:szCs w:val="22"/>
        </w:rPr>
        <w:t>Фаза заболевания: хроническая.</w:t>
      </w:r>
    </w:p>
    <w:p w:rsidR="00676FA7" w:rsidRPr="0022416E" w:rsidRDefault="00676FA7" w:rsidP="00676FA7">
      <w:pPr>
        <w:rPr>
          <w:rFonts w:ascii="Times New Roman" w:hAnsi="Times New Roman" w:cs="Times New Roman"/>
          <w:sz w:val="22"/>
          <w:szCs w:val="22"/>
        </w:rPr>
      </w:pPr>
      <w:r w:rsidRPr="0022416E">
        <w:rPr>
          <w:rFonts w:ascii="Times New Roman" w:hAnsi="Times New Roman" w:cs="Times New Roman"/>
          <w:sz w:val="22"/>
          <w:szCs w:val="22"/>
        </w:rPr>
        <w:t>Стадия: компенсация, субкомпенсация.</w:t>
      </w:r>
    </w:p>
    <w:p w:rsidR="00676FA7" w:rsidRPr="0022416E" w:rsidRDefault="00676FA7" w:rsidP="00676FA7">
      <w:pPr>
        <w:rPr>
          <w:rFonts w:ascii="Times New Roman" w:hAnsi="Times New Roman" w:cs="Times New Roman"/>
          <w:sz w:val="22"/>
          <w:szCs w:val="22"/>
        </w:rPr>
      </w:pPr>
      <w:r w:rsidRPr="0022416E">
        <w:rPr>
          <w:rFonts w:ascii="Times New Roman" w:hAnsi="Times New Roman" w:cs="Times New Roman"/>
          <w:sz w:val="22"/>
          <w:szCs w:val="22"/>
        </w:rPr>
        <w:t>Осложнения: без осложнений</w:t>
      </w:r>
    </w:p>
    <w:p w:rsidR="00676FA7" w:rsidRDefault="00676FA7" w:rsidP="00676FA7">
      <w:pPr>
        <w:rPr>
          <w:rFonts w:ascii="Times New Roman" w:hAnsi="Times New Roman" w:cs="Times New Roman"/>
          <w:sz w:val="22"/>
          <w:szCs w:val="22"/>
        </w:rPr>
      </w:pPr>
      <w:r w:rsidRPr="0022416E">
        <w:rPr>
          <w:rFonts w:ascii="Times New Roman" w:hAnsi="Times New Roman" w:cs="Times New Roman"/>
          <w:sz w:val="22"/>
          <w:szCs w:val="22"/>
        </w:rPr>
        <w:t>Условия оказания: санаторно-курортные и амбулаторно-курортные.</w:t>
      </w:r>
    </w:p>
    <w:p w:rsidR="00975209" w:rsidRDefault="00975209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5022"/>
        <w:gridCol w:w="555"/>
        <w:gridCol w:w="540"/>
        <w:gridCol w:w="15"/>
        <w:gridCol w:w="558"/>
        <w:gridCol w:w="27"/>
        <w:gridCol w:w="558"/>
        <w:gridCol w:w="30"/>
        <w:gridCol w:w="525"/>
        <w:gridCol w:w="60"/>
        <w:gridCol w:w="679"/>
      </w:tblGrid>
      <w:tr w:rsidR="00676FA7" w:rsidRPr="00461AEC" w:rsidTr="00946EED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№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676FA7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</w:p>
          <w:p w:rsidR="00676FA7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676FA7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FA7" w:rsidRPr="00461AEC" w:rsidRDefault="00676FA7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10-11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дней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FA7" w:rsidRPr="00461AEC" w:rsidRDefault="00676FA7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13 дней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FA7" w:rsidRPr="00461AEC" w:rsidRDefault="00676FA7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 дней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FA7" w:rsidRPr="00461AEC" w:rsidRDefault="00676FA7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17 дней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FA7" w:rsidRPr="00461AEC" w:rsidRDefault="00676FA7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FA7" w:rsidRPr="00461AEC" w:rsidRDefault="00676FA7" w:rsidP="00946EED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день</w:t>
            </w:r>
          </w:p>
        </w:tc>
      </w:tr>
      <w:tr w:rsidR="00676FA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.</w:t>
            </w: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676FA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676FA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676FA7" w:rsidRPr="00461AEC" w:rsidTr="00946EED">
        <w:trPr>
          <w:trHeight w:val="1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676FA7" w:rsidRPr="00461AEC" w:rsidTr="00946EED">
        <w:trPr>
          <w:trHeight w:val="1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Исследование уровня глюкозы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676FA7" w:rsidRPr="00461AEC" w:rsidTr="00946EED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Исследование уровня холестерина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676FA7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Забор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676FA7" w:rsidRPr="00461AEC" w:rsidTr="00946EED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Клинический анализ мочи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676FA7" w:rsidRPr="00461AEC" w:rsidTr="00946EED">
        <w:trPr>
          <w:trHeight w:val="3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Исследование уровня глюкозы в суточной моче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676FA7" w:rsidRPr="00461AEC" w:rsidTr="00946EED">
        <w:trPr>
          <w:trHeight w:val="3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140DC8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эндокринолога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676FA7" w:rsidRPr="00461AEC" w:rsidTr="00946EED">
        <w:trPr>
          <w:trHeight w:val="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140DC8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физиотерапевта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676FA7" w:rsidRPr="00461AEC" w:rsidTr="00946EE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22416E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Консультация врача ЛФК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676FA7" w:rsidRPr="00461AEC" w:rsidTr="00946EED">
        <w:trPr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  <w:t>II.</w:t>
            </w: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Лечение</w:t>
            </w:r>
          </w:p>
          <w:p w:rsidR="00676FA7" w:rsidRPr="00461AEC" w:rsidRDefault="00676FA7" w:rsidP="00946EED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676FA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676FA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676FA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Ванны -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минеральные (нарзанные) или</w:t>
            </w:r>
          </w:p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лекарственные (искусственные)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676FA7" w:rsidRPr="00461AEC" w:rsidTr="00946EED">
        <w:trPr>
          <w:trHeight w:val="9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Души – </w:t>
            </w:r>
            <w:r w:rsidRPr="00461AEC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циркулярный</w:t>
            </w:r>
          </w:p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веерный (Шарко)</w:t>
            </w:r>
          </w:p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676FA7" w:rsidRPr="00461AEC" w:rsidTr="00946EED">
        <w:trPr>
          <w:trHeight w:val="4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Аппликации иловой грязи или парафин-озокерит при заболеваниях органов внутренней секреции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676FA7" w:rsidRPr="00461AEC" w:rsidTr="00946EED">
        <w:trPr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B817F0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817F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Аппаратная физиотерапия при заболеваниях органов внутренней секреции–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</w:t>
            </w:r>
            <w:r w:rsidRPr="00B817F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:</w:t>
            </w:r>
          </w:p>
          <w:p w:rsidR="00676FA7" w:rsidRPr="00B817F0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817F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интерференционные токи,</w:t>
            </w:r>
          </w:p>
          <w:p w:rsidR="00676FA7" w:rsidRPr="00B817F0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817F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синусоидальные модулированные токи,</w:t>
            </w:r>
          </w:p>
          <w:p w:rsidR="00676FA7" w:rsidRPr="00B817F0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817F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диадинамические токи,</w:t>
            </w:r>
          </w:p>
          <w:p w:rsidR="00676FA7" w:rsidRPr="00B817F0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817F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электрофорез лекарственных средств,</w:t>
            </w:r>
          </w:p>
          <w:p w:rsidR="00676FA7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817F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низкоинтенсивным лазерным излучением,</w:t>
            </w:r>
          </w:p>
          <w:p w:rsidR="00676FA7" w:rsidRPr="00B817F0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высокоинтенсивным лазерным излучением на проекцию поджелудочной железы,</w:t>
            </w:r>
          </w:p>
          <w:p w:rsidR="00676FA7" w:rsidRPr="00B817F0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817F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магнитотерапия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,</w:t>
            </w:r>
          </w:p>
          <w:p w:rsidR="00676FA7" w:rsidRPr="00B817F0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817F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электромиостимуляция в сочетании с вакуум-терапией (на аппарате </w:t>
            </w:r>
            <w:r w:rsidRPr="00B817F0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Body</w:t>
            </w:r>
            <w:r w:rsidRPr="009452E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B817F0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Drain</w:t>
            </w:r>
            <w:r w:rsidRPr="00B817F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),</w:t>
            </w:r>
          </w:p>
          <w:p w:rsidR="00676FA7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817F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- вакуум-терапия (на аппарате </w:t>
            </w:r>
            <w:r w:rsidRPr="00B817F0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Body</w:t>
            </w:r>
            <w:r w:rsidRPr="009452E6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B817F0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Drain</w:t>
            </w:r>
            <w:r w:rsidRPr="00B817F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),</w:t>
            </w:r>
          </w:p>
          <w:p w:rsidR="00676FA7" w:rsidRPr="00B817F0" w:rsidRDefault="00676FA7" w:rsidP="00946EED">
            <w:pPr>
              <w:rPr>
                <w:rFonts w:ascii="Times New Roman" w:hAnsi="Times New Roman" w:cs="Times New Roman"/>
                <w:lang w:bidi="ar-SA"/>
              </w:rPr>
            </w:pPr>
            <w:r w:rsidRPr="00403DA8">
              <w:rPr>
                <w:rFonts w:ascii="Times New Roman" w:hAnsi="Times New Roman" w:cs="Times New Roman"/>
                <w:lang w:bidi="ar-SA"/>
              </w:rPr>
              <w:t xml:space="preserve">- высокотоновая терапия на аппарате </w:t>
            </w:r>
            <w:r w:rsidRPr="00403DA8">
              <w:rPr>
                <w:rFonts w:ascii="Times New Roman" w:hAnsi="Times New Roman" w:cs="Times New Roman"/>
                <w:lang w:val="en-US" w:bidi="ar-SA"/>
              </w:rPr>
              <w:t>Hi</w:t>
            </w:r>
            <w:r w:rsidRPr="00403DA8">
              <w:rPr>
                <w:rFonts w:ascii="Times New Roman" w:hAnsi="Times New Roman" w:cs="Times New Roman"/>
                <w:lang w:bidi="ar-SA"/>
              </w:rPr>
              <w:t>-</w:t>
            </w:r>
            <w:r w:rsidRPr="00403DA8">
              <w:rPr>
                <w:rFonts w:ascii="Times New Roman" w:hAnsi="Times New Roman" w:cs="Times New Roman"/>
                <w:lang w:val="en-US" w:bidi="ar-SA"/>
              </w:rPr>
              <w:t>Top</w:t>
            </w:r>
            <w:r>
              <w:rPr>
                <w:rFonts w:ascii="Times New Roman" w:hAnsi="Times New Roman" w:cs="Times New Roman"/>
                <w:lang w:bidi="ar-SA"/>
              </w:rPr>
              <w:t xml:space="preserve"> 184,</w:t>
            </w:r>
          </w:p>
          <w:p w:rsidR="00676FA7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817F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воздействие высоко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интенсивным лазерным излучением,</w:t>
            </w:r>
          </w:p>
          <w:p w:rsidR="00676FA7" w:rsidRPr="00B817F0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транскраниальная электростимуляция (Трансаир)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676FA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</w:tr>
      <w:tr w:rsidR="00676FA7" w:rsidRPr="00461AEC" w:rsidTr="00946EED">
        <w:trPr>
          <w:trHeight w:val="2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22416E" w:rsidRDefault="00676FA7" w:rsidP="00946EED">
            <w:pPr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Один из видов:</w:t>
            </w:r>
          </w:p>
          <w:p w:rsidR="00676FA7" w:rsidRPr="0022416E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ингаляции</w:t>
            </w:r>
          </w:p>
          <w:p w:rsidR="00676FA7" w:rsidRPr="0022416E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ароматерапия</w:t>
            </w:r>
          </w:p>
          <w:p w:rsidR="00676FA7" w:rsidRPr="0019552E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22416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- галотерапия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</w:tr>
      <w:tr w:rsidR="00676FA7" w:rsidRPr="00461AEC" w:rsidTr="00946EED">
        <w:trPr>
          <w:trHeight w:val="1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140DC8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140DC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ЛФК при заболева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ниях желез внутренней секреции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676FA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676FA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7" w:rsidRPr="00461AEC" w:rsidRDefault="00676FA7" w:rsidP="00946E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461AE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7" w:rsidRPr="00461AEC" w:rsidRDefault="00676FA7" w:rsidP="00946E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676FA7" w:rsidRPr="0022416E" w:rsidRDefault="00676FA7" w:rsidP="00676FA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76FA7" w:rsidRPr="0022416E" w:rsidRDefault="00676FA7" w:rsidP="00676FA7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22416E">
        <w:rPr>
          <w:rFonts w:ascii="Times New Roman" w:hAnsi="Times New Roman" w:cs="Times New Roman"/>
          <w:sz w:val="22"/>
          <w:szCs w:val="22"/>
        </w:rPr>
        <w:t xml:space="preserve">Программа составлена на основании </w:t>
      </w:r>
      <w:r w:rsidRPr="0022416E">
        <w:rPr>
          <w:rFonts w:ascii="Times New Roman" w:hAnsi="Times New Roman" w:cs="Times New Roman"/>
          <w:sz w:val="22"/>
          <w:szCs w:val="22"/>
          <w:u w:val="single"/>
        </w:rPr>
        <w:t xml:space="preserve">стандарта </w:t>
      </w:r>
    </w:p>
    <w:p w:rsidR="00676FA7" w:rsidRPr="0022416E" w:rsidRDefault="00676FA7" w:rsidP="00676FA7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22416E">
        <w:rPr>
          <w:rFonts w:ascii="Times New Roman" w:hAnsi="Times New Roman" w:cs="Times New Roman"/>
          <w:sz w:val="22"/>
          <w:szCs w:val="22"/>
          <w:u w:val="single"/>
        </w:rPr>
        <w:t>санаторно-курортной помощи больным с сахарным диабетом</w:t>
      </w:r>
    </w:p>
    <w:p w:rsidR="00676FA7" w:rsidRPr="0022416E" w:rsidRDefault="00676FA7" w:rsidP="00676FA7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22416E">
        <w:rPr>
          <w:rFonts w:ascii="Times New Roman" w:hAnsi="Times New Roman" w:cs="Times New Roman"/>
          <w:sz w:val="22"/>
          <w:szCs w:val="22"/>
        </w:rPr>
        <w:t xml:space="preserve">(Приказ Минздравсоцразвития № 220 от 22 ноября 2004 г.) </w:t>
      </w:r>
    </w:p>
    <w:p w:rsidR="00676FA7" w:rsidRDefault="00676FA7"/>
    <w:sectPr w:rsidR="0067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23"/>
    <w:rsid w:val="00676FA7"/>
    <w:rsid w:val="00975209"/>
    <w:rsid w:val="00E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43FC8-82B9-42B2-B43A-B9E14FB3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2</cp:revision>
  <dcterms:created xsi:type="dcterms:W3CDTF">2019-08-16T10:33:00Z</dcterms:created>
  <dcterms:modified xsi:type="dcterms:W3CDTF">2019-08-16T10:40:00Z</dcterms:modified>
</cp:coreProperties>
</file>